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14.11.2025 N 957</w:t>
              <w:br/>
              <w:t xml:space="preserve">"Об утверждении федерального стандарта спортивной подготовки по виду спорта "муайтай"</w:t>
              <w:br/>
              <w:t xml:space="preserve">(Зарегистрировано в Минюсте России 16.12.2025 N 84604)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16 декабря 2025 г. N 84604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14 ноября 2025 г. N 957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ФЕДЕРАЛЬНОГО СТАНДАРТА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"МУАЙТАЙ"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34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и </w:t>
      </w:r>
      <w:hyperlink w:history="0" r:id="rId9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sz w:val="20"/>
            <w:color w:val="0000ff"/>
          </w:rPr>
          <w:t xml:space="preserve">подпунктом 4.2.27 пункта 4</w:t>
        </w:r>
      </w:hyperlink>
      <w:r>
        <w:rPr>
          <w:sz w:val="20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</w:t>
      </w:r>
      <w:hyperlink w:history="0" w:anchor="P30" w:tooltip="ФЕДЕРА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спортивной подготовки по виду спорта "муайтай".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спорта России от 18.06.2024 N 591 &quot;Об утверждении федерального стандарта спортивной подготовки по виду спорта &quot;муайтай&quot; (Зарегистрировано в Минюсте России 23.07.2024 N 78898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спорта Российской Федерации от 18.06.2024 N 591 "Об утверждении федерального стандарта спортивной подготовки по виду спорта "муайтай" (зарегистрирован Министерством юстиции Российской Федерации 23.07.2024, регистрационный N 78898).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01.01.2026.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возложить на заместителя Министра спорта Российской Федерации А.А. Морозова.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 утверждении федерального стандарта спортивной подготовки по виду спорта "муайтай"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М.В.ДЕГТЯРЕВ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957</w:t>
      </w:r>
    </w:p>
    <w:p>
      <w:pPr>
        <w:pStyle w:val="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ФЕДЕРАЛЬНЫЙ СТАНДАРТ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"МУАЙТАЙ"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Требования к структуре и содержанию примерных</w:t>
      </w:r>
    </w:p>
    <w:p>
      <w:pPr>
        <w:pStyle w:val="2"/>
        <w:jc w:val="center"/>
      </w:pPr>
      <w:r>
        <w:rPr>
          <w:sz w:val="20"/>
        </w:rPr>
        <w:t xml:space="preserve">дополнительных образовательных программ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 том числе к их теоретическим и практическим</w:t>
      </w:r>
    </w:p>
    <w:p>
      <w:pPr>
        <w:pStyle w:val="2"/>
        <w:jc w:val="center"/>
      </w:pPr>
      <w:r>
        <w:rPr>
          <w:sz w:val="20"/>
        </w:rPr>
        <w:t xml:space="preserve">разделам применительно к каждому этапу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включая сроки реализации таких этапов</w:t>
      </w:r>
    </w:p>
    <w:p>
      <w:pPr>
        <w:pStyle w:val="2"/>
        <w:jc w:val="center"/>
      </w:pPr>
      <w:r>
        <w:rPr>
          <w:sz w:val="20"/>
        </w:rPr>
        <w:t xml:space="preserve">и возрастные границы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по отдельным этапам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Примерная дополнительная образовательная программа спортивной подготовки должна иметь следующую структуру и содержание: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Общие положения,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1.1.1. Название дополнительной образовательной программы спортивной подготовки с указанием вида спорта (спортивной дисциплины).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1.1.2. Цели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Характеристику дополнительной образовательной программы спортивной подготовки, включающую: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1.2.1. 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 (</w:t>
      </w:r>
      <w:hyperlink w:history="0" w:anchor="P169" w:tooltip="СРОКИ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федеральному стандарту спортивной подготовки по виду спорта "муайтай") (далее -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1.2.2. Объем дополнительной образовательной программы спортивной подготовки (</w:t>
      </w:r>
      <w:hyperlink w:history="0" w:anchor="P209" w:tooltip="ОБЪЕМ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занятия;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мероприятия (</w:t>
      </w:r>
      <w:hyperlink w:history="0" w:anchor="P250" w:tooltip="УЧЕБНО-ТРЕНИРОВОЧНЫЕ МЕРОПРИЯТИЯ">
        <w:r>
          <w:rPr>
            <w:sz w:val="20"/>
            <w:color w:val="0000ff"/>
          </w:rPr>
          <w:t xml:space="preserve">приложение N 3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спортивные соревнования согласно объему соревновательной деятельности (</w:t>
      </w:r>
      <w:hyperlink w:history="0" w:anchor="P324" w:tooltip="ОБЪЕМ СОРЕВНОВАТЕЛЬНОЙ ДЕЯТЕЛЬНОСТИ">
        <w:r>
          <w:rPr>
            <w:sz w:val="20"/>
            <w:color w:val="0000ff"/>
          </w:rPr>
          <w:t xml:space="preserve">приложение N 4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виды (формы)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1.2.4. Годовой учебно-тренировочный план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history="0" w:anchor="P370" w:tooltip="СООТНОШЕНИЕ">
        <w:r>
          <w:rPr>
            <w:sz w:val="20"/>
            <w:color w:val="0000ff"/>
          </w:rPr>
          <w:t xml:space="preserve">приложение N 5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1.2.5. Календарный план воспитательной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1.2.6. План мероприятий, направленных на предотвращение допинга в спорте и борьбу с ним.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1.2.7. Планы инструкторской и судейской практики.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1.2.8. Планы медицинских, медико-биологических мероприятий и применения восстановительных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Систему контроля, содержащую: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1.3.2. Оценку результатов освоения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Нормативы физической подготовки и иные спортивные</w:t>
      </w:r>
    </w:p>
    <w:p>
      <w:pPr>
        <w:pStyle w:val="2"/>
        <w:jc w:val="center"/>
      </w:pPr>
      <w:r>
        <w:rPr>
          <w:sz w:val="20"/>
        </w:rPr>
        <w:t xml:space="preserve">нормативы с учетом возраста, пола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особенностей вида спорта "муайтай" (спортивных</w:t>
      </w:r>
    </w:p>
    <w:p>
      <w:pPr>
        <w:pStyle w:val="2"/>
        <w:jc w:val="center"/>
      </w:pPr>
      <w:r>
        <w:rPr>
          <w:sz w:val="20"/>
        </w:rPr>
        <w:t xml:space="preserve">дисциплин), уровень спортивной квалификации таких лиц</w:t>
      </w:r>
    </w:p>
    <w:p>
      <w:pPr>
        <w:pStyle w:val="2"/>
        <w:jc w:val="center"/>
      </w:pPr>
      <w:r>
        <w:rPr>
          <w:sz w:val="20"/>
        </w:rPr>
        <w:t xml:space="preserve">(спортивные разряды и спортивные звания)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"муайтай" и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Нормативы общей физической и специальной физической подготовки для зачисления и перевода на этап начальной подготовки по виду спорта "муайтай" (</w:t>
      </w:r>
      <w:hyperlink w:history="0" w:anchor="P456" w:tooltip="НОРМАТИВЫ">
        <w:r>
          <w:rPr>
            <w:sz w:val="20"/>
            <w:color w:val="0000ff"/>
          </w:rPr>
          <w:t xml:space="preserve">приложение N 6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"муайтай" (</w:t>
      </w:r>
      <w:hyperlink w:history="0" w:anchor="P550" w:tooltip="НОРМАТИВЫ">
        <w:r>
          <w:rPr>
            <w:sz w:val="20"/>
            <w:color w:val="0000ff"/>
          </w:rPr>
          <w:t xml:space="preserve">приложение N 7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"муайтай" (</w:t>
      </w:r>
      <w:hyperlink w:history="0" w:anchor="P643" w:tooltip="НОРМАТИВЫ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"муайтай" (</w:t>
      </w:r>
      <w:hyperlink w:history="0" w:anchor="P743" w:tooltip="НОРМАТИВЫ">
        <w:r>
          <w:rPr>
            <w:sz w:val="20"/>
            <w:color w:val="0000ff"/>
          </w:rPr>
          <w:t xml:space="preserve">приложение N 9</w:t>
        </w:r>
      </w:hyperlink>
      <w:r>
        <w:rPr>
          <w:sz w:val="20"/>
        </w:rPr>
        <w:t xml:space="preserve"> к ФССП).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участию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и лиц, ее осуществляющих, в спортивных</w:t>
      </w:r>
    </w:p>
    <w:p>
      <w:pPr>
        <w:pStyle w:val="2"/>
        <w:jc w:val="center"/>
      </w:pPr>
      <w:r>
        <w:rPr>
          <w:sz w:val="20"/>
        </w:rPr>
        <w:t xml:space="preserve">соревнованиях, предусмотренных в соответствии с реализуемой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программой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по виду спорта "муайтай"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Требования к участию в спортивных соревнованиях обучающихся: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</w:t>
      </w:r>
      <w:hyperlink w:history="0" r:id="rId11" w:tooltip="&quot;Правила вида спорта &quot;муайтай&quot; (утв. приказом Минспорта России от 16.01.2024 N 19)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вида спорта "муайтай";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заключения о допуске к участию в спортивных соревнованиях;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соблюдение общероссийских антидопинговых </w:t>
      </w:r>
      <w:hyperlink w:history="0" r:id="rId12" w:tooltip="&quot;Общероссийские антидопинговые правила&quot; (утв. Минспортом России 19.01.2026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и антидопинговых правил, утвержденных международными антидопинговыми организациями.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календарным планом официальных физкультурных мероприятий и спортивных мероприятий субъекта Российской Федерации, календарным планом официальных физкультурных мероприятий и спортивных мероприятий федеральной территории "Сириус", календарным планом физкультурных мероприятий и спортивных мероприятий муниципального образования и соответствующими положениями (регламентами) об официальных спортивных соревнованиях.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результатам прохождения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применительно к этапам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 На этапе начальной подготовки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физической культурой и спортом;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получение общих теоретических знаний о физической культуре и спорте, в том числе о виде спорта "муайтай";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двигательных умений и навыков, в том числе в виде спорта "муайтай";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физической подготовленности и всестороннее гармоничное развитие физических качеств;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 На учебно-тренировочном этапе (этапе спортивной специализации)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видом спорта "муайтай";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"муайтай";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 На этапе совершенствования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6.4. На этапе высшего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"муайтай";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Особенности осуществления спортивной подготовки</w:t>
      </w:r>
    </w:p>
    <w:p>
      <w:pPr>
        <w:pStyle w:val="2"/>
        <w:jc w:val="center"/>
      </w:pPr>
      <w:r>
        <w:rPr>
          <w:sz w:val="20"/>
        </w:rPr>
        <w:t xml:space="preserve">по отдельным спортивным дисциплинам вида спорта "муайтай"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Особенности осуществления спортивной подготовки по отдельным спортивным дисциплинам вида спорта "муайтай" основаны на особенностях вида спорта "муайтай"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"муайтай", по которым осуществляется спортивная подготовка.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Особенности осуществления спортивной подготовки по спортивным дисциплинам вида спорта "муайтай"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"муайтай".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кадровым и материально-техническим условиям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иным условиям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Требования к кадровому составу организаций, реализующих дополнительные образовательные программы спортивной подготовки: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w:history="0" r:id="rId13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 &lt;1&gt;, профессиональным </w:t>
      </w:r>
      <w:hyperlink w:history="0" r:id="rId14" w:tooltip="Приказ Минтруда России от 27.04.2023 N 362н &quot;Об утверждении профессионального стандарта &quot;Тренер&quot; (Зарегистрировано в Минюсте России 25.05.2023 N 73442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"Тренер", утвержденным приказом Минтруда России от 27.04.2023 N 362н (зарегистрирован Минюстом России 25.05.2023, регистрационный N 73442), действует до 01.09.2029, профессиональным </w:t>
      </w:r>
      <w:hyperlink w:history="0" r:id="rId15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действует до 01.09.2028, или Единым квалификационным </w:t>
      </w:r>
      <w:hyperlink w:history="0" r:id="rId16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sz w:val="20"/>
            <w:color w:val="0000ff"/>
          </w:rPr>
          <w:t xml:space="preserve">справочником</w:t>
        </w:r>
      </w:hyperlink>
      <w:r>
        <w:rPr>
          <w:sz w:val="20"/>
        </w:rPr>
        <w:t xml:space="preserve">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 изменениями, внесенными приказом Минтруда России от 30.08.2023 N 686н (зарегистрирован Минюстом России 14.09.2023, регистрационный N 75229).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"муайтай",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тренировочного спортивного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тренажерного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раздевалок, душевых;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пункта, оборудованного в соответствии с </w:t>
      </w:r>
      <w:hyperlink w:history="0" r:id="rId17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 изменениями, внесенными приказами Минздрава России от 22.02.2022 N 106н (зарегистрирован Минюстом России 28.02.2022, регистрационный N 67554), от 26.09.2023 N 497н (зарегистрирован Минюстом России 29.09.2023, регистрационный N 75373), действует до 01.01.2027.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обеспечение оборудованием и спортивным инвентарем, необходимыми для прохождения спортивной подготовки (</w:t>
      </w:r>
      <w:hyperlink w:history="0" w:anchor="P861" w:tooltip="ОБЕСПЕЧЕНИЕ">
        <w:r>
          <w:rPr>
            <w:sz w:val="20"/>
            <w:color w:val="0000ff"/>
          </w:rPr>
          <w:t xml:space="preserve">приложение N 10</w:t>
        </w:r>
      </w:hyperlink>
      <w:r>
        <w:rPr>
          <w:sz w:val="20"/>
        </w:rPr>
        <w:t xml:space="preserve"> к ФССП), а также иным оборудованием, спортивным инвентарем, необходимыми для реализации спортивной подготовки, приобретаемыми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спортивной экипировкой (</w:t>
      </w:r>
      <w:hyperlink w:history="0" w:anchor="P1062" w:tooltip="ОБЕСПЕЧЕНИЕ СПОРТИВНОЙ ЭКИПИРОВКОЙ">
        <w:r>
          <w:rPr>
            <w:sz w:val="20"/>
            <w:color w:val="0000ff"/>
          </w:rPr>
          <w:t xml:space="preserve">приложение N 11</w:t>
        </w:r>
      </w:hyperlink>
      <w:r>
        <w:rPr>
          <w:sz w:val="20"/>
        </w:rPr>
        <w:t xml:space="preserve"> к ФССП), а также иной спортивной экипировкой, необходимой для реализации спортивной подготовки, приобретаемой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проездом к месту проведения спортивных мероприятий и обратно;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питанием и проживанием в период проведения спортивных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медицинское обеспечение обучающихся, в том числе организацию систематического медицинского контроля.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14.1. Дополнительная образовательная программа спортивной подготовки рассчитывается на 52 недели в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учебно-тренировочным планом (включая период самостоятельной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включении в учебно-тренировочный процесс самостоятельной подготовки ее продолжительность составляет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начальной подготовки - двух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учебно-тренировочном этапе (этапе спортивной специализации) - трех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совершенствования спортивного мастерства - четырех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высшего спортивного мастерства - четырех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мероприятий, участия в спортивных соревнованиях и самостоятельной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"муайтай",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957</w:t>
      </w:r>
    </w:p>
    <w:p>
      <w:pPr>
        <w:pStyle w:val="0"/>
        <w:jc w:val="both"/>
      </w:pPr>
      <w:r>
        <w:rPr>
          <w:sz w:val="20"/>
        </w:rPr>
      </w:r>
    </w:p>
    <w:bookmarkStart w:id="169" w:name="P169"/>
    <w:bookmarkEnd w:id="169"/>
    <w:p>
      <w:pPr>
        <w:pStyle w:val="2"/>
        <w:jc w:val="center"/>
      </w:pPr>
      <w:r>
        <w:rPr>
          <w:sz w:val="20"/>
        </w:rPr>
        <w:t xml:space="preserve">СРОКИ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ВОЗРАСТНЫЕ</w:t>
      </w:r>
    </w:p>
    <w:p>
      <w:pPr>
        <w:pStyle w:val="2"/>
        <w:jc w:val="center"/>
      </w:pPr>
      <w:r>
        <w:rPr>
          <w:sz w:val="20"/>
        </w:rPr>
        <w:t xml:space="preserve">ГРАНИЦЫ ЛИЦ, ПРОХОДЯЩИХ СПОРТИВНУЮ ПОДГОТОВКУ, ПО ОТДЕЛЬНЫМ</w:t>
      </w:r>
    </w:p>
    <w:p>
      <w:pPr>
        <w:pStyle w:val="2"/>
        <w:jc w:val="center"/>
      </w:pPr>
      <w:r>
        <w:rPr>
          <w:sz w:val="20"/>
        </w:rPr>
        <w:t xml:space="preserve">ЭТАПАМ, КОЛИЧЕСТВО ЛИЦ, ПРОХОДЯЩИХ СПОРТИВНУЮ ПОДГОТОВКУ</w:t>
      </w:r>
    </w:p>
    <w:p>
      <w:pPr>
        <w:pStyle w:val="2"/>
        <w:jc w:val="center"/>
      </w:pPr>
      <w:r>
        <w:rPr>
          <w:sz w:val="20"/>
        </w:rPr>
        <w:t xml:space="preserve">В ГРУППАХ НА ЭТАПАХ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7"/>
        <w:gridCol w:w="2134"/>
        <w:gridCol w:w="2134"/>
        <w:gridCol w:w="2136"/>
      </w:tblGrid>
      <w:tr>
        <w:tc>
          <w:tcPr>
            <w:tcW w:w="26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  <w:tc>
          <w:tcPr>
            <w:tcW w:w="2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этапов спортивной подготовки (лет)</w:t>
            </w:r>
          </w:p>
        </w:tc>
        <w:tc>
          <w:tcPr>
            <w:tcW w:w="2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Возрастные границы лиц, проходящих спортивную подготовку (лет)</w:t>
            </w:r>
          </w:p>
        </w:tc>
        <w:tc>
          <w:tcPr>
            <w:tcW w:w="21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Наполняемость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(человек)</w:t>
            </w:r>
          </w:p>
        </w:tc>
      </w:tr>
      <w:tr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2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2 - 5</w:t>
            </w:r>
          </w:p>
        </w:tc>
        <w:tc>
          <w:tcPr>
            <w:tcW w:w="2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2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2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2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2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"муайтай",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957</w:t>
      </w:r>
    </w:p>
    <w:p>
      <w:pPr>
        <w:pStyle w:val="0"/>
        <w:jc w:val="both"/>
      </w:pPr>
      <w:r>
        <w:rPr>
          <w:sz w:val="20"/>
        </w:rPr>
      </w:r>
    </w:p>
    <w:bookmarkStart w:id="209" w:name="P209"/>
    <w:bookmarkEnd w:id="209"/>
    <w:p>
      <w:pPr>
        <w:pStyle w:val="2"/>
        <w:jc w:val="center"/>
      </w:pPr>
      <w:r>
        <w:rPr>
          <w:sz w:val="20"/>
        </w:rPr>
        <w:t xml:space="preserve">ОБЪЕМ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ПРОГРАММЫ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7"/>
        <w:gridCol w:w="1278"/>
        <w:gridCol w:w="1278"/>
        <w:gridCol w:w="1278"/>
        <w:gridCol w:w="1278"/>
        <w:gridCol w:w="1278"/>
        <w:gridCol w:w="1283"/>
      </w:tblGrid>
      <w:tr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Этапный норматив</w:t>
            </w:r>
          </w:p>
        </w:tc>
        <w:tc>
          <w:tcPr>
            <w:gridSpan w:val="6"/>
            <w:tcW w:w="76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5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5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27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28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2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2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2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2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2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2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2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8 - 14</w:t>
            </w:r>
          </w:p>
        </w:tc>
        <w:tc>
          <w:tcPr>
            <w:tcW w:w="12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12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16 - 24</w:t>
            </w:r>
          </w:p>
        </w:tc>
        <w:tc>
          <w:tcPr>
            <w:tcW w:w="12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20 - 32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2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2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312 - 416</w:t>
            </w:r>
          </w:p>
        </w:tc>
        <w:tc>
          <w:tcPr>
            <w:tcW w:w="12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416 - 728</w:t>
            </w:r>
          </w:p>
        </w:tc>
        <w:tc>
          <w:tcPr>
            <w:tcW w:w="12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624 - 936</w:t>
            </w:r>
          </w:p>
        </w:tc>
        <w:tc>
          <w:tcPr>
            <w:tcW w:w="12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832 - 1248</w:t>
            </w:r>
          </w:p>
        </w:tc>
        <w:tc>
          <w:tcPr>
            <w:tcW w:w="12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1040 - 1664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"муайтай",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957</w:t>
      </w:r>
    </w:p>
    <w:p>
      <w:pPr>
        <w:pStyle w:val="0"/>
        <w:jc w:val="both"/>
      </w:pPr>
      <w:r>
        <w:rPr>
          <w:sz w:val="20"/>
        </w:rPr>
      </w:r>
    </w:p>
    <w:bookmarkStart w:id="250" w:name="P250"/>
    <w:bookmarkEnd w:id="250"/>
    <w:p>
      <w:pPr>
        <w:pStyle w:val="2"/>
        <w:jc w:val="center"/>
      </w:pPr>
      <w:r>
        <w:rPr>
          <w:sz w:val="20"/>
        </w:rPr>
        <w:t xml:space="preserve">УЧЕБНО-ТРЕНИРОВОЧНЫЕ МЕРОПРИЯТИЯ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381"/>
        <w:gridCol w:w="1530"/>
        <w:gridCol w:w="1530"/>
        <w:gridCol w:w="1530"/>
        <w:gridCol w:w="1531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учебно-тренировочных мероприятий</w:t>
            </w:r>
          </w:p>
        </w:tc>
        <w:tc>
          <w:tcPr>
            <w:gridSpan w:val="4"/>
            <w:tcW w:w="61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gridSpan w:val="6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Учебно-тренировочные мероприятия по подготовке к спортивным соревнованиям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официальным спортивным соревнованиям субъекта Российской Федерации, федеральной территории "Сириус"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gridSpan w:val="6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Специальные учебно-тренировочные мероприятия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общей и (или) специальной физической подготовке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Восстановительные мероприятия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10 суток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Мероприятия для комплексного медицинского обследования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 суток, но не более 2 раз в год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в каникулярный период</w:t>
            </w:r>
          </w:p>
        </w:tc>
        <w:tc>
          <w:tcPr>
            <w:gridSpan w:val="2"/>
            <w:tcW w:w="30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21 суток подряд и не более двух учебно-тренировочных мероприятий в год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Просмотровые учебно-тренировочные мероприятия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3"/>
            <w:tcW w:w="45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60 суток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"муайтай",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957</w:t>
      </w:r>
    </w:p>
    <w:p>
      <w:pPr>
        <w:pStyle w:val="0"/>
        <w:jc w:val="both"/>
      </w:pPr>
      <w:r>
        <w:rPr>
          <w:sz w:val="20"/>
        </w:rPr>
      </w:r>
    </w:p>
    <w:bookmarkStart w:id="324" w:name="P324"/>
    <w:bookmarkEnd w:id="324"/>
    <w:p>
      <w:pPr>
        <w:pStyle w:val="2"/>
        <w:jc w:val="center"/>
      </w:pPr>
      <w:r>
        <w:rPr>
          <w:sz w:val="20"/>
        </w:rPr>
        <w:t xml:space="preserve">ОБЪЕМ СОРЕВНОВАТЕЛЬНОЙ ДЕЯТЕЛЬНОСТИ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209"/>
        <w:gridCol w:w="1209"/>
        <w:gridCol w:w="1209"/>
        <w:gridCol w:w="1209"/>
        <w:gridCol w:w="1209"/>
        <w:gridCol w:w="1209"/>
      </w:tblGrid>
      <w:tr>
        <w:tc>
          <w:tcPr>
            <w:tcW w:w="192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спортивных соревнований</w:t>
            </w:r>
          </w:p>
        </w:tc>
        <w:tc>
          <w:tcPr>
            <w:gridSpan w:val="6"/>
            <w:tcW w:w="72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2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2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2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2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2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2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"муайтай",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957</w:t>
      </w:r>
    </w:p>
    <w:p>
      <w:pPr>
        <w:pStyle w:val="0"/>
        <w:jc w:val="both"/>
      </w:pPr>
      <w:r>
        <w:rPr>
          <w:sz w:val="20"/>
        </w:rPr>
      </w:r>
    </w:p>
    <w:bookmarkStart w:id="370" w:name="P370"/>
    <w:bookmarkEnd w:id="370"/>
    <w:p>
      <w:pPr>
        <w:pStyle w:val="2"/>
        <w:jc w:val="center"/>
      </w:pPr>
      <w:r>
        <w:rPr>
          <w:sz w:val="20"/>
        </w:rPr>
        <w:t xml:space="preserve">СООТНОШЕНИЕ</w:t>
      </w:r>
    </w:p>
    <w:p>
      <w:pPr>
        <w:pStyle w:val="2"/>
        <w:jc w:val="center"/>
      </w:pPr>
      <w:r>
        <w:rPr>
          <w:sz w:val="20"/>
        </w:rPr>
        <w:t xml:space="preserve">ВИДОВ СПОРТИВНОЙ ПОДГОТОВКИ И ИНЫХ МЕРОПРИЯТИЙ</w:t>
      </w:r>
    </w:p>
    <w:p>
      <w:pPr>
        <w:pStyle w:val="2"/>
        <w:jc w:val="center"/>
      </w:pPr>
      <w:r>
        <w:rPr>
          <w:sz w:val="20"/>
        </w:rPr>
        <w:t xml:space="preserve">В СТРУКТУРЕ УЧЕБНО-ТРЕНИРОВОЧНОГО ПРОЦЕССА НА ЭТАПАХ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700"/>
        <w:gridCol w:w="1114"/>
        <w:gridCol w:w="1114"/>
        <w:gridCol w:w="1114"/>
        <w:gridCol w:w="1114"/>
        <w:gridCol w:w="1114"/>
        <w:gridCol w:w="1115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1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спортивной подготовки и иные мероприятия</w:t>
            </w:r>
          </w:p>
        </w:tc>
        <w:tc>
          <w:tcPr>
            <w:gridSpan w:val="6"/>
            <w:tcW w:w="66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2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2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1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11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1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1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1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55 - 64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50 - 60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38 - 48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25 - 32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18 - 23</w:t>
            </w:r>
          </w:p>
        </w:tc>
        <w:tc>
          <w:tcPr>
            <w:tcW w:w="11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16 - 23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16 - 23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20 - 26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24 - 30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20 - 26</w:t>
            </w:r>
          </w:p>
        </w:tc>
        <w:tc>
          <w:tcPr>
            <w:tcW w:w="11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17 - 24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1 - 8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2 - 10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5 - 14</w:t>
            </w:r>
          </w:p>
        </w:tc>
        <w:tc>
          <w:tcPr>
            <w:tcW w:w="11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16 - 23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20 - 28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32 - 42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40 - 48</w:t>
            </w:r>
          </w:p>
        </w:tc>
        <w:tc>
          <w:tcPr>
            <w:tcW w:w="11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40 - 54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3 - 7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11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1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1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4 - 10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"муайтай",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957</w:t>
      </w:r>
    </w:p>
    <w:p>
      <w:pPr>
        <w:pStyle w:val="0"/>
        <w:jc w:val="both"/>
      </w:pPr>
      <w:r>
        <w:rPr>
          <w:sz w:val="20"/>
        </w:rPr>
      </w:r>
    </w:p>
    <w:bookmarkStart w:id="456" w:name="P456"/>
    <w:bookmarkEnd w:id="456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НАЧАЛЬНОЙ ПОДГОТОВКИ</w:t>
      </w:r>
    </w:p>
    <w:p>
      <w:pPr>
        <w:pStyle w:val="2"/>
        <w:jc w:val="center"/>
      </w:pPr>
      <w:r>
        <w:rPr>
          <w:sz w:val="20"/>
        </w:rPr>
        <w:t xml:space="preserve">ПО ВИДУ СПОРТА "МУАЙТАЙ"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401"/>
        <w:gridCol w:w="1031"/>
        <w:gridCol w:w="1031"/>
        <w:gridCol w:w="1031"/>
        <w:gridCol w:w="1031"/>
        <w:gridCol w:w="1032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34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0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0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до года обучения</w:t>
            </w:r>
          </w:p>
        </w:tc>
        <w:tc>
          <w:tcPr>
            <w:gridSpan w:val="2"/>
            <w:tcW w:w="20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свыше года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tcW w:w="10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tcW w:w="10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tcW w:w="10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gridSpan w:val="7"/>
            <w:tcW w:w="9124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0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0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0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0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0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0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0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6.20</w:t>
            </w:r>
          </w:p>
        </w:tc>
        <w:tc>
          <w:tcPr>
            <w:tcW w:w="10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6.40</w:t>
            </w:r>
          </w:p>
        </w:tc>
        <w:tc>
          <w:tcPr>
            <w:tcW w:w="10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5.41</w:t>
            </w:r>
          </w:p>
        </w:tc>
        <w:tc>
          <w:tcPr>
            <w:tcW w:w="10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6.12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</w:t>
            </w:r>
          </w:p>
        </w:tc>
        <w:tc>
          <w:tcPr>
            <w:tcW w:w="10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0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0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0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0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0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10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W w:w="10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0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0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0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0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0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0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</w:tr>
      <w:tr>
        <w:tc>
          <w:tcPr>
            <w:gridSpan w:val="7"/>
            <w:tcW w:w="9124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вис на гимнастической стенке прямым хватом, кисти на ширине плеч. Выполнить подъем ног, слегка согнутых в коленях, вверх до уровня хвата руками</w:t>
            </w:r>
          </w:p>
        </w:tc>
        <w:tc>
          <w:tcPr>
            <w:tcW w:w="10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0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"муайтай",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957</w:t>
      </w:r>
    </w:p>
    <w:p>
      <w:pPr>
        <w:pStyle w:val="0"/>
        <w:jc w:val="both"/>
      </w:pPr>
      <w:r>
        <w:rPr>
          <w:sz w:val="20"/>
        </w:rPr>
      </w:r>
    </w:p>
    <w:bookmarkStart w:id="550" w:name="P550"/>
    <w:bookmarkEnd w:id="550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УЧЕБНО-ТРЕНИРОВОЧНЫЙ ЭТАП</w:t>
      </w:r>
    </w:p>
    <w:p>
      <w:pPr>
        <w:pStyle w:val="2"/>
        <w:jc w:val="center"/>
      </w:pPr>
      <w:r>
        <w:rPr>
          <w:sz w:val="20"/>
        </w:rPr>
        <w:t xml:space="preserve">(ЭТАП СПОРТИВНОЙ СПЕЦИАЛИЗАЦИИ) ПО ВИДУ СПОРТА "МУАЙТАЙ"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4081"/>
        <w:gridCol w:w="1474"/>
        <w:gridCol w:w="1474"/>
        <w:gridCol w:w="1474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40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юниоры/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gridSpan w:val="5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7.55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упоре лежа на полу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gridSpan w:val="5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вис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 гимнастической стенке прямым хватом, кисти на ширине плеч. Выполнить подъем ног, слегка согнутых в коленях, вверх до уровня хвата руками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5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40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(первый год)</w:t>
            </w:r>
          </w:p>
        </w:tc>
        <w:tc>
          <w:tcPr>
            <w:gridSpan w:val="3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40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(второй и третий годы)</w:t>
            </w:r>
          </w:p>
        </w:tc>
        <w:tc>
          <w:tcPr>
            <w:gridSpan w:val="3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"третий юношеский спортивный разряд",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"второй юношеский спортивный разряд"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40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(свыше трех лет)</w:t>
            </w:r>
          </w:p>
        </w:tc>
        <w:tc>
          <w:tcPr>
            <w:gridSpan w:val="3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"первый юношеский спортивный разряд",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"третий спортивный разряд",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"второй спортивный разряд",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"первый спортивный разряд"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"муайтай",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957</w:t>
      </w:r>
    </w:p>
    <w:p>
      <w:pPr>
        <w:pStyle w:val="0"/>
        <w:jc w:val="both"/>
      </w:pPr>
      <w:r>
        <w:rPr>
          <w:sz w:val="20"/>
        </w:rPr>
      </w:r>
    </w:p>
    <w:bookmarkStart w:id="643" w:name="P643"/>
    <w:bookmarkEnd w:id="643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СОВЕРШЕНСТВОВАНИЯ</w:t>
      </w:r>
    </w:p>
    <w:p>
      <w:pPr>
        <w:pStyle w:val="2"/>
        <w:jc w:val="center"/>
      </w:pPr>
      <w:r>
        <w:rPr>
          <w:sz w:val="20"/>
        </w:rPr>
        <w:t xml:space="preserve">СПОРТИВНОГО МАСТЕРСТВА ПО ВИДУ СПОРТА "МУАЙТАЙ"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4081"/>
        <w:gridCol w:w="1474"/>
        <w:gridCol w:w="1474"/>
        <w:gridCol w:w="1474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40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юниоры/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gridSpan w:val="5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8.00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9.55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</w:tr>
      <w:tr>
        <w:tc>
          <w:tcPr>
            <w:gridSpan w:val="5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лежа на горизонтальной скамье, ноги стоят на полу, ягодицы плотно прижаты к поверхности скамьи, лопатки сведены, грудная клетка выставлена вперед. Штангу весом не менее 100% от веса тела обучающегося снять с крепления обеими руками, опустить к середине груди до легкого касания тела, выжать, не выдыхая, до полной фиксации локтевых суставов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вис на гимнастической стенке прямым хватом, кисти на ширине плеч. Выполнить подъем ног, слегка согнутых в коленях, вверх до уровня хвата руками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gridSpan w:val="5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4"/>
            <w:tcW w:w="85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разряд "кандидат в мастера спорта"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"муайтай",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957</w:t>
      </w:r>
    </w:p>
    <w:p>
      <w:pPr>
        <w:pStyle w:val="0"/>
        <w:jc w:val="both"/>
      </w:pPr>
      <w:r>
        <w:rPr>
          <w:sz w:val="20"/>
        </w:rPr>
      </w:r>
    </w:p>
    <w:bookmarkStart w:id="743" w:name="P743"/>
    <w:bookmarkEnd w:id="743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ЗВАНИЯ)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ВЫСШЕГО СПОРТИВНОГО</w:t>
      </w:r>
    </w:p>
    <w:p>
      <w:pPr>
        <w:pStyle w:val="2"/>
        <w:jc w:val="center"/>
      </w:pPr>
      <w:r>
        <w:rPr>
          <w:sz w:val="20"/>
        </w:rPr>
        <w:t xml:space="preserve">МАСТЕРСТВА ПО ВИДУ СПОРТА "МУАЙТАЙ"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4081"/>
        <w:gridCol w:w="1474"/>
        <w:gridCol w:w="1474"/>
        <w:gridCol w:w="1474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40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юниоры/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gridSpan w:val="5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9.45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12.20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1.11.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Кросс на 3 км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(бег по пересеченной местности)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1.12.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Кросс на 5 км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(бег по пересеченной местности)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23.00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вис на гимнастической стенке прямым хватом, кисти на ширине плеч. Выполнить подъем ног, слегка согнутых в коленях, вверх до уровня хвата руками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40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лежа на горизонтальной скамье, ноги стоят на полу, ягодицы плотно прижаты к поверхности скамьи, лопатки сведены, грудная клетка выставлена вперед. Штангу весом не менее 100% от веса тела снять с крепления обеими руками, опустить к середине груди до легкого касания тела, выжать, не выдыхая, до полной фиксации локтевых суставов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4"/>
            <w:tcW w:w="85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Спортивное звание "мастер спорта России"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"муайтай",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957</w:t>
      </w:r>
    </w:p>
    <w:p>
      <w:pPr>
        <w:pStyle w:val="0"/>
        <w:jc w:val="both"/>
      </w:pPr>
      <w:r>
        <w:rPr>
          <w:sz w:val="20"/>
        </w:rPr>
      </w:r>
    </w:p>
    <w:bookmarkStart w:id="861" w:name="P861"/>
    <w:bookmarkEnd w:id="861"/>
    <w:p>
      <w:pPr>
        <w:pStyle w:val="2"/>
        <w:jc w:val="center"/>
      </w:pPr>
      <w:r>
        <w:rPr>
          <w:sz w:val="20"/>
        </w:rPr>
        <w:t xml:space="preserve">ОБЕСПЕЧЕНИЕ</w:t>
      </w:r>
    </w:p>
    <w:p>
      <w:pPr>
        <w:pStyle w:val="2"/>
        <w:jc w:val="center"/>
      </w:pPr>
      <w:r>
        <w:rPr>
          <w:sz w:val="20"/>
        </w:rPr>
        <w:t xml:space="preserve">ОБОРУДОВАНИЕМ И СПОРТИВНЫМ ИНВЕНТАРЕМ, НЕОБХОДИМЫМИ</w:t>
      </w:r>
    </w:p>
    <w:p>
      <w:pPr>
        <w:pStyle w:val="2"/>
        <w:jc w:val="center"/>
      </w:pPr>
      <w:r>
        <w:rPr>
          <w:sz w:val="20"/>
        </w:rPr>
        <w:t xml:space="preserve">ДЛЯ ПРОХОЖДЕНИЯ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741"/>
        <w:gridCol w:w="1247"/>
        <w:gridCol w:w="2381"/>
        <w:gridCol w:w="1134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изделий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Брусья навесные на гимнастическую стенку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(до 150 кг)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(от 0,5 до 10 кг)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Гонг боксерский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Гриф для штанги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Груша боксерская набивная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Груша боксерская пневматическая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Груша на растяжках (вертикальная)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Консоль для подвесных снарядов для трех элементов (усиленная)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Лапы боксерские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Лапы для ног ("пэды")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Лапа-хлопушка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Макивара мобильная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Макивара стационарная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Манекен водоналивной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Мешок боксерский (малый 20 кг, средний 40 кг, большой 70 - 90 кг)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теннисный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10 кг)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Набор блинов для штанги (от 1,25 до 25 кг)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Напольное покрытие татами ("будо-мат")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универсальный для накачивания спортивных мячей в комплекте с иглами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Подушка боксерская настенная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Платформа для подвески боксерских груш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Ринг боксерский (6 x 6 м) на помосте (8 x 8 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атлетическая (регулируемая)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Скакалка гимнастическая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Турник навесной на гимнастическую стенку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Урна-плевательница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кистевой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Сокращение, используемое в настоящей таблице: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- организация, реализующая дополнительную образовательную программу спортивной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"муайтай",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957</w:t>
      </w:r>
    </w:p>
    <w:p>
      <w:pPr>
        <w:pStyle w:val="0"/>
        <w:jc w:val="both"/>
      </w:pPr>
      <w:r>
        <w:rPr>
          <w:sz w:val="20"/>
        </w:rPr>
      </w:r>
    </w:p>
    <w:bookmarkStart w:id="1062" w:name="P1062"/>
    <w:bookmarkEnd w:id="1062"/>
    <w:p>
      <w:pPr>
        <w:pStyle w:val="2"/>
        <w:jc w:val="center"/>
      </w:pPr>
      <w:r>
        <w:rPr>
          <w:sz w:val="20"/>
        </w:rPr>
        <w:t xml:space="preserve">ОБЕСПЕЧЕНИЕ СПОРТИВНОЙ ЭКИПИРОВКОЙ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4138"/>
        <w:gridCol w:w="1247"/>
        <w:gridCol w:w="1871"/>
        <w:gridCol w:w="1247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4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изделий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Защитные протекторы голени и стопы красного и синего цвета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Защитные протекторы для локтей красного и синего цвета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Нательный протектор (жилет) красного и синего цвета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Перчатки боксерские красного и синего цвета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Перчатки боксерские снарядные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Протектор для груди женский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Протектор-бандаж для паха мужской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Протектор-бандаж для паха женский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Шлем для вида спорта "муайтай" красного и синего цвета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Сокращение, используемое в настоящей таблице: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- организация, реализующая дополнительную образовательную программу спортивной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870"/>
        <w:gridCol w:w="680"/>
        <w:gridCol w:w="964"/>
        <w:gridCol w:w="644"/>
        <w:gridCol w:w="644"/>
        <w:gridCol w:w="644"/>
        <w:gridCol w:w="644"/>
        <w:gridCol w:w="644"/>
        <w:gridCol w:w="644"/>
        <w:gridCol w:w="644"/>
        <w:gridCol w:w="648"/>
      </w:tblGrid>
      <w:tr>
        <w:tc>
          <w:tcPr>
            <w:gridSpan w:val="12"/>
            <w:tcW w:w="9236" w:type="dxa"/>
          </w:tcPr>
          <w:p>
            <w:pPr>
              <w:pStyle w:val="2"/>
              <w:jc w:val="center"/>
            </w:pPr>
            <w:r>
              <w:rPr>
                <w:sz w:val="20"/>
              </w:rPr>
              <w:t xml:space="preserve">Спортивная экипировка, передаваемая в индивидуальное пользование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187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51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2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Бинт эластичный для рук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Защитные протекторы для локтей красного и синего цвета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Защитные протекторы голень-стопа красного и синего цвета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Майка для вида спорта "муайтай" красного и синего цвета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Обод на голову ("Монгкон")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Наколенники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Нательные протекторы (жилеты) красного и синего цвета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боксерские (красные и синие)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боксерские снарядные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Повязка на руку ("Пратьят")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 зубной (капа)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 нагрудный (женский)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Протектор-бандаж для паха (женский)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Протектор-бандаж для паха (мужской)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 (короткий рукав)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Шлем для вида спорта "муайтай" красного и синего цвета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 для вида спорта "муайтай" красного и синего цвета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14.11.2025 N 957</w:t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1691&amp;dst=1029" TargetMode = "External"/><Relationship Id="rId9" Type="http://schemas.openxmlformats.org/officeDocument/2006/relationships/hyperlink" Target="https://login.consultant.ru/link/?req=doc&amp;base=RZR&amp;n=501973&amp;dst=100048" TargetMode = "External"/><Relationship Id="rId10" Type="http://schemas.openxmlformats.org/officeDocument/2006/relationships/hyperlink" Target="https://login.consultant.ru/link/?req=doc&amp;base=RZR&amp;n=481593" TargetMode = "External"/><Relationship Id="rId11" Type="http://schemas.openxmlformats.org/officeDocument/2006/relationships/hyperlink" Target="https://login.consultant.ru/link/?req=doc&amp;base=RZR&amp;n=470099" TargetMode = "External"/><Relationship Id="rId12" Type="http://schemas.openxmlformats.org/officeDocument/2006/relationships/hyperlink" Target="https://login.consultant.ru/link/?req=doc&amp;base=RZR&amp;n=526767" TargetMode = "External"/><Relationship Id="rId13" Type="http://schemas.openxmlformats.org/officeDocument/2006/relationships/hyperlink" Target="https://login.consultant.ru/link/?req=doc&amp;base=RZR&amp;n=457224&amp;dst=100010" TargetMode = "External"/><Relationship Id="rId14" Type="http://schemas.openxmlformats.org/officeDocument/2006/relationships/hyperlink" Target="https://login.consultant.ru/link/?req=doc&amp;base=RZR&amp;n=448465&amp;dst=100011" TargetMode = "External"/><Relationship Id="rId15" Type="http://schemas.openxmlformats.org/officeDocument/2006/relationships/hyperlink" Target="https://login.consultant.ru/link/?req=doc&amp;base=RZR&amp;n=418240&amp;dst=100014" TargetMode = "External"/><Relationship Id="rId16" Type="http://schemas.openxmlformats.org/officeDocument/2006/relationships/hyperlink" Target="https://login.consultant.ru/link/?req=doc&amp;base=RZR&amp;n=120571&amp;dst=100010" TargetMode = "External"/><Relationship Id="rId17" Type="http://schemas.openxmlformats.org/officeDocument/2006/relationships/hyperlink" Target="https://login.consultant.ru/link/?req=doc&amp;base=RZR&amp;n=45859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14.11.2025 N 957
"Об утверждении федерального стандарта спортивной подготовки по виду спорта "муайтай"
(Зарегистрировано в Минюсте России 16.12.2025 N 84604)</dc:title>
  <dcterms:created xsi:type="dcterms:W3CDTF">2026-04-16T11:04:55Z</dcterms:created>
</cp:coreProperties>
</file>